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49" w:rsidRDefault="00533849">
      <w:pPr>
        <w:spacing w:line="440" w:lineRule="exact"/>
        <w:rPr>
          <w:rFonts w:ascii="標楷體" w:eastAsia="標楷體" w:hAnsi="標楷體" w:cs="Arial"/>
          <w:bCs/>
          <w:sz w:val="32"/>
          <w:szCs w:val="32"/>
        </w:rPr>
      </w:pPr>
      <w:bookmarkStart w:id="0" w:name="_GoBack"/>
      <w:bookmarkEnd w:id="0"/>
    </w:p>
    <w:p w:rsidR="00533849" w:rsidRDefault="00CB108A">
      <w:pPr>
        <w:spacing w:line="440" w:lineRule="exact"/>
        <w:jc w:val="center"/>
        <w:rPr>
          <w:rFonts w:ascii="標楷體" w:eastAsia="標楷體" w:hAnsi="標楷體" w:cs="Arial"/>
          <w:b/>
          <w:bCs/>
          <w:sz w:val="32"/>
          <w:szCs w:val="32"/>
        </w:rPr>
      </w:pPr>
      <w:r>
        <w:rPr>
          <w:rFonts w:ascii="標楷體" w:eastAsia="標楷體" w:hAnsi="標楷體" w:cs="Arial"/>
          <w:b/>
          <w:bCs/>
          <w:sz w:val="32"/>
          <w:szCs w:val="32"/>
        </w:rPr>
        <w:t>桃園市政府促進青年社會參與補助作業要點</w:t>
      </w:r>
    </w:p>
    <w:p w:rsidR="00533849" w:rsidRDefault="00CB108A">
      <w:pPr>
        <w:spacing w:line="440" w:lineRule="exact"/>
        <w:ind w:firstLine="3360"/>
        <w:rPr>
          <w:rFonts w:ascii="標楷體" w:eastAsia="標楷體" w:hAnsi="標楷體" w:cs="Arial"/>
          <w:bCs/>
        </w:rPr>
      </w:pPr>
      <w:r>
        <w:rPr>
          <w:rFonts w:ascii="標楷體" w:eastAsia="標楷體" w:hAnsi="標楷體" w:cs="Arial"/>
          <w:bCs/>
        </w:rPr>
        <w:t>中國民國</w:t>
      </w:r>
      <w:r>
        <w:rPr>
          <w:rFonts w:ascii="標楷體" w:eastAsia="標楷體" w:hAnsi="標楷體" w:cs="Arial"/>
          <w:bCs/>
        </w:rPr>
        <w:t>106</w:t>
      </w:r>
      <w:r>
        <w:rPr>
          <w:rFonts w:ascii="標楷體" w:eastAsia="標楷體" w:hAnsi="標楷體" w:cs="Arial"/>
          <w:bCs/>
        </w:rPr>
        <w:t>年</w:t>
      </w:r>
      <w:r>
        <w:rPr>
          <w:rFonts w:ascii="標楷體" w:eastAsia="標楷體" w:hAnsi="標楷體" w:cs="Arial"/>
          <w:bCs/>
        </w:rPr>
        <w:t>2</w:t>
      </w:r>
      <w:r>
        <w:rPr>
          <w:rFonts w:ascii="標楷體" w:eastAsia="標楷體" w:hAnsi="標楷體" w:cs="Arial"/>
          <w:bCs/>
        </w:rPr>
        <w:t>月</w:t>
      </w:r>
      <w:r>
        <w:rPr>
          <w:rFonts w:ascii="標楷體" w:eastAsia="標楷體" w:hAnsi="標楷體" w:cs="Arial"/>
          <w:bCs/>
        </w:rPr>
        <w:t>18</w:t>
      </w:r>
      <w:r>
        <w:rPr>
          <w:rFonts w:ascii="標楷體" w:eastAsia="標楷體" w:hAnsi="標楷體" w:cs="Arial"/>
          <w:bCs/>
        </w:rPr>
        <w:t>日府青公字第</w:t>
      </w:r>
      <w:r>
        <w:rPr>
          <w:rFonts w:ascii="標楷體" w:eastAsia="標楷體" w:hAnsi="標楷體" w:cs="Arial"/>
          <w:bCs/>
        </w:rPr>
        <w:t>1060037132</w:t>
      </w:r>
      <w:r>
        <w:rPr>
          <w:rFonts w:ascii="標楷體" w:eastAsia="標楷體" w:hAnsi="標楷體" w:cs="Arial"/>
          <w:bCs/>
        </w:rPr>
        <w:t>號令發布</w:t>
      </w:r>
    </w:p>
    <w:p w:rsidR="00533849" w:rsidRDefault="00CB108A">
      <w:pPr>
        <w:spacing w:line="440" w:lineRule="exact"/>
        <w:ind w:firstLine="3360"/>
        <w:rPr>
          <w:rFonts w:ascii="標楷體" w:eastAsia="標楷體" w:hAnsi="標楷體" w:cs="Arial"/>
          <w:bCs/>
        </w:rPr>
      </w:pPr>
      <w:r>
        <w:rPr>
          <w:rFonts w:ascii="標楷體" w:eastAsia="標楷體" w:hAnsi="標楷體" w:cs="Arial"/>
          <w:bCs/>
        </w:rPr>
        <w:t>中國民國</w:t>
      </w:r>
      <w:r>
        <w:rPr>
          <w:rFonts w:ascii="標楷體" w:eastAsia="標楷體" w:hAnsi="標楷體" w:cs="Arial"/>
          <w:bCs/>
        </w:rPr>
        <w:t>108</w:t>
      </w:r>
      <w:r>
        <w:rPr>
          <w:rFonts w:ascii="標楷體" w:eastAsia="標楷體" w:hAnsi="標楷體" w:cs="Arial"/>
          <w:bCs/>
        </w:rPr>
        <w:t>年</w:t>
      </w:r>
      <w:r>
        <w:rPr>
          <w:rFonts w:ascii="標楷體" w:eastAsia="標楷體" w:hAnsi="標楷體" w:cs="Arial"/>
          <w:bCs/>
        </w:rPr>
        <w:t>3</w:t>
      </w:r>
      <w:r>
        <w:rPr>
          <w:rFonts w:ascii="標楷體" w:eastAsia="標楷體" w:hAnsi="標楷體" w:cs="Arial"/>
          <w:bCs/>
        </w:rPr>
        <w:t>月</w:t>
      </w:r>
      <w:r>
        <w:rPr>
          <w:rFonts w:ascii="標楷體" w:eastAsia="標楷體" w:hAnsi="標楷體" w:cs="Arial"/>
          <w:bCs/>
        </w:rPr>
        <w:t>12</w:t>
      </w:r>
      <w:r>
        <w:rPr>
          <w:rFonts w:ascii="標楷體" w:eastAsia="標楷體" w:hAnsi="標楷體" w:cs="Arial"/>
          <w:bCs/>
        </w:rPr>
        <w:t>日府青公字第</w:t>
      </w:r>
      <w:r>
        <w:rPr>
          <w:rFonts w:ascii="標楷體" w:eastAsia="標楷體" w:hAnsi="標楷體" w:cs="Arial"/>
          <w:bCs/>
        </w:rPr>
        <w:t>1080054427</w:t>
      </w:r>
      <w:r>
        <w:rPr>
          <w:rFonts w:ascii="標楷體" w:eastAsia="標楷體" w:hAnsi="標楷體" w:cs="Arial"/>
          <w:bCs/>
        </w:rPr>
        <w:t>號令修正</w:t>
      </w:r>
    </w:p>
    <w:p w:rsidR="00533849" w:rsidRDefault="00CB108A">
      <w:pPr>
        <w:spacing w:line="440" w:lineRule="exact"/>
        <w:ind w:firstLine="3360"/>
        <w:rPr>
          <w:rFonts w:ascii="標楷體" w:eastAsia="標楷體" w:hAnsi="標楷體" w:cs="Arial"/>
          <w:bCs/>
        </w:rPr>
      </w:pPr>
      <w:r>
        <w:rPr>
          <w:rFonts w:ascii="標楷體" w:eastAsia="標楷體" w:hAnsi="標楷體" w:cs="Arial"/>
          <w:bCs/>
        </w:rPr>
        <w:t>中國民國</w:t>
      </w:r>
      <w:r>
        <w:rPr>
          <w:rFonts w:ascii="標楷體" w:eastAsia="標楷體" w:hAnsi="標楷體" w:cs="Arial"/>
          <w:bCs/>
        </w:rPr>
        <w:t>109</w:t>
      </w:r>
      <w:r>
        <w:rPr>
          <w:rFonts w:ascii="標楷體" w:eastAsia="標楷體" w:hAnsi="標楷體" w:cs="Arial"/>
          <w:bCs/>
        </w:rPr>
        <w:t>年</w:t>
      </w:r>
      <w:r>
        <w:rPr>
          <w:rFonts w:ascii="標楷體" w:eastAsia="標楷體" w:hAnsi="標楷體" w:cs="Arial"/>
          <w:bCs/>
        </w:rPr>
        <w:t>1</w:t>
      </w:r>
      <w:r>
        <w:rPr>
          <w:rFonts w:ascii="標楷體" w:eastAsia="標楷體" w:hAnsi="標楷體" w:cs="Arial"/>
          <w:bCs/>
        </w:rPr>
        <w:t>月</w:t>
      </w:r>
      <w:r>
        <w:rPr>
          <w:rFonts w:ascii="標楷體" w:eastAsia="標楷體" w:hAnsi="標楷體" w:cs="Arial"/>
          <w:bCs/>
        </w:rPr>
        <w:t>7</w:t>
      </w:r>
      <w:r>
        <w:rPr>
          <w:rFonts w:ascii="標楷體" w:eastAsia="標楷體" w:hAnsi="標楷體" w:cs="Arial"/>
          <w:bCs/>
        </w:rPr>
        <w:t>日府青公字第</w:t>
      </w:r>
      <w:r>
        <w:rPr>
          <w:rFonts w:ascii="標楷體" w:eastAsia="標楷體" w:hAnsi="標楷體" w:cs="Arial"/>
          <w:bCs/>
        </w:rPr>
        <w:t>10900031591</w:t>
      </w:r>
      <w:r>
        <w:rPr>
          <w:rFonts w:ascii="標楷體" w:eastAsia="標楷體" w:hAnsi="標楷體" w:cs="Arial"/>
          <w:bCs/>
        </w:rPr>
        <w:t>號令修正</w:t>
      </w:r>
    </w:p>
    <w:p w:rsidR="00533849" w:rsidRDefault="00CB108A">
      <w:pPr>
        <w:spacing w:line="440" w:lineRule="exact"/>
        <w:ind w:firstLine="3360"/>
        <w:rPr>
          <w:rFonts w:ascii="標楷體" w:eastAsia="標楷體" w:hAnsi="標楷體" w:cs="Arial"/>
          <w:bCs/>
        </w:rPr>
      </w:pPr>
      <w:r>
        <w:rPr>
          <w:rFonts w:ascii="標楷體" w:eastAsia="標楷體" w:hAnsi="標楷體" w:cs="Arial"/>
          <w:bCs/>
        </w:rPr>
        <w:t>中國民國</w:t>
      </w:r>
      <w:r>
        <w:rPr>
          <w:rFonts w:ascii="標楷體" w:eastAsia="標楷體" w:hAnsi="標楷體" w:cs="Arial"/>
          <w:bCs/>
        </w:rPr>
        <w:t>110</w:t>
      </w:r>
      <w:r>
        <w:rPr>
          <w:rFonts w:ascii="標楷體" w:eastAsia="標楷體" w:hAnsi="標楷體" w:cs="Arial"/>
          <w:bCs/>
        </w:rPr>
        <w:t>年</w:t>
      </w:r>
      <w:r>
        <w:rPr>
          <w:rFonts w:ascii="標楷體" w:eastAsia="標楷體" w:hAnsi="標楷體" w:cs="Arial"/>
          <w:bCs/>
        </w:rPr>
        <w:t>1</w:t>
      </w:r>
      <w:r>
        <w:rPr>
          <w:rFonts w:ascii="標楷體" w:eastAsia="標楷體" w:hAnsi="標楷體" w:cs="Arial"/>
          <w:bCs/>
        </w:rPr>
        <w:t>月</w:t>
      </w:r>
      <w:r>
        <w:rPr>
          <w:rFonts w:ascii="標楷體" w:eastAsia="標楷體" w:hAnsi="標楷體" w:cs="Arial"/>
          <w:bCs/>
        </w:rPr>
        <w:t>7</w:t>
      </w:r>
      <w:r>
        <w:rPr>
          <w:rFonts w:ascii="標楷體" w:eastAsia="標楷體" w:hAnsi="標楷體" w:cs="Arial"/>
          <w:bCs/>
        </w:rPr>
        <w:t>日府青公字第</w:t>
      </w:r>
      <w:r>
        <w:rPr>
          <w:rFonts w:ascii="標楷體" w:eastAsia="標楷體" w:hAnsi="標楷體" w:cs="Arial"/>
          <w:bCs/>
        </w:rPr>
        <w:t>1100003142</w:t>
      </w:r>
      <w:r>
        <w:rPr>
          <w:rFonts w:ascii="標楷體" w:eastAsia="標楷體" w:hAnsi="標楷體" w:cs="Arial"/>
          <w:bCs/>
        </w:rPr>
        <w:t>號令修正</w:t>
      </w:r>
    </w:p>
    <w:p w:rsidR="00533849" w:rsidRDefault="00CB108A">
      <w:pPr>
        <w:numPr>
          <w:ilvl w:val="0"/>
          <w:numId w:val="1"/>
        </w:numPr>
        <w:spacing w:line="440" w:lineRule="exact"/>
        <w:rPr>
          <w:rFonts w:ascii="標楷體" w:eastAsia="標楷體" w:hAnsi="標楷體" w:cs="Arial"/>
          <w:sz w:val="28"/>
        </w:rPr>
      </w:pPr>
      <w:r>
        <w:rPr>
          <w:rFonts w:ascii="標楷體" w:eastAsia="標楷體" w:hAnsi="標楷體" w:cs="Arial"/>
          <w:sz w:val="28"/>
        </w:rPr>
        <w:t>桃園市政府（以下簡稱本府）為提供青年參與公共事務機會，提升公共參與能力，並積極參與公共事務，投入志願服務，特訂定本要點。</w:t>
      </w:r>
    </w:p>
    <w:p w:rsidR="00533849" w:rsidRDefault="00CB108A">
      <w:pPr>
        <w:numPr>
          <w:ilvl w:val="0"/>
          <w:numId w:val="1"/>
        </w:numPr>
        <w:spacing w:line="440" w:lineRule="exact"/>
        <w:rPr>
          <w:rFonts w:ascii="標楷體" w:eastAsia="標楷體" w:hAnsi="標楷體" w:cs="Arial"/>
          <w:sz w:val="28"/>
        </w:rPr>
      </w:pPr>
      <w:r>
        <w:rPr>
          <w:rFonts w:ascii="標楷體" w:eastAsia="標楷體" w:hAnsi="標楷體" w:cs="Arial"/>
          <w:sz w:val="28"/>
        </w:rPr>
        <w:t>本要點所稱青年，指十五歲以上、三十五歲以下且設籍本市或於本市就學、就業之人。</w:t>
      </w:r>
    </w:p>
    <w:p w:rsidR="00533849" w:rsidRDefault="00CB108A">
      <w:pPr>
        <w:numPr>
          <w:ilvl w:val="0"/>
          <w:numId w:val="1"/>
        </w:numPr>
        <w:spacing w:line="440" w:lineRule="exact"/>
        <w:rPr>
          <w:rFonts w:ascii="標楷體" w:eastAsia="標楷體" w:hAnsi="標楷體" w:cs="Arial"/>
          <w:sz w:val="28"/>
        </w:rPr>
      </w:pPr>
      <w:r>
        <w:rPr>
          <w:rFonts w:ascii="標楷體" w:eastAsia="標楷體" w:hAnsi="標楷體" w:cs="Arial"/>
          <w:sz w:val="28"/>
        </w:rPr>
        <w:t>補助對象及原則如下：</w:t>
      </w:r>
    </w:p>
    <w:p w:rsidR="00533849" w:rsidRDefault="00CB108A">
      <w:pPr>
        <w:numPr>
          <w:ilvl w:val="0"/>
          <w:numId w:val="2"/>
        </w:numPr>
        <w:spacing w:line="440" w:lineRule="exact"/>
        <w:rPr>
          <w:rFonts w:ascii="標楷體" w:eastAsia="標楷體" w:hAnsi="標楷體"/>
          <w:sz w:val="28"/>
          <w:szCs w:val="28"/>
        </w:rPr>
      </w:pPr>
      <w:r>
        <w:rPr>
          <w:rFonts w:ascii="標楷體" w:eastAsia="標楷體" w:hAnsi="標楷體"/>
          <w:sz w:val="28"/>
          <w:szCs w:val="28"/>
        </w:rPr>
        <w:t>公共參與相關議題活動：</w:t>
      </w:r>
      <w:r>
        <w:rPr>
          <w:rFonts w:ascii="標楷體" w:eastAsia="標楷體" w:hAnsi="標楷體"/>
          <w:sz w:val="28"/>
          <w:szCs w:val="28"/>
        </w:rPr>
        <w:t xml:space="preserve"> </w:t>
      </w:r>
    </w:p>
    <w:p w:rsidR="00533849" w:rsidRDefault="00CB108A">
      <w:pPr>
        <w:numPr>
          <w:ilvl w:val="1"/>
          <w:numId w:val="2"/>
        </w:numPr>
        <w:spacing w:line="440" w:lineRule="exact"/>
        <w:rPr>
          <w:rFonts w:ascii="標楷體" w:eastAsia="標楷體" w:hAnsi="標楷體" w:cs="Arial"/>
          <w:sz w:val="28"/>
        </w:rPr>
      </w:pPr>
      <w:r>
        <w:rPr>
          <w:rFonts w:ascii="標楷體" w:eastAsia="標楷體" w:hAnsi="標楷體" w:cs="Arial"/>
          <w:sz w:val="28"/>
        </w:rPr>
        <w:t>依法立案之各級人民團體、財團法人、學校或經本府認定之社會企業公司，且補助對象所屬之青年團隊成員須七成以上為青年，辦理培育或運用青年人力參與公共事務相關議題活動。</w:t>
      </w:r>
    </w:p>
    <w:p w:rsidR="00533849" w:rsidRDefault="00CB108A">
      <w:pPr>
        <w:numPr>
          <w:ilvl w:val="1"/>
          <w:numId w:val="2"/>
        </w:numPr>
        <w:spacing w:line="440" w:lineRule="exact"/>
      </w:pPr>
      <w:r>
        <w:rPr>
          <w:rFonts w:ascii="標楷體" w:eastAsia="標楷體" w:hAnsi="標楷體"/>
          <w:sz w:val="28"/>
          <w:szCs w:val="28"/>
        </w:rPr>
        <w:t>申請活動視青年參與人數、性質、內容及地區等因素，核給補助額度，最高以新臺幣二萬元為上限</w:t>
      </w:r>
      <w:r>
        <w:rPr>
          <w:rFonts w:ascii="標楷體" w:eastAsia="標楷體" w:hAnsi="標楷體" w:cs="Arial"/>
          <w:sz w:val="28"/>
        </w:rPr>
        <w:t>。</w:t>
      </w:r>
    </w:p>
    <w:p w:rsidR="00533849" w:rsidRDefault="00CB108A">
      <w:pPr>
        <w:numPr>
          <w:ilvl w:val="1"/>
          <w:numId w:val="2"/>
        </w:numPr>
        <w:spacing w:line="440" w:lineRule="exact"/>
        <w:rPr>
          <w:rFonts w:ascii="標楷體" w:eastAsia="標楷體" w:hAnsi="標楷體"/>
          <w:sz w:val="28"/>
          <w:szCs w:val="28"/>
        </w:rPr>
      </w:pPr>
      <w:r>
        <w:rPr>
          <w:rFonts w:ascii="標楷體" w:eastAsia="標楷體" w:hAnsi="標楷體"/>
          <w:sz w:val="28"/>
          <w:szCs w:val="28"/>
        </w:rPr>
        <w:t>依法設立並經</w:t>
      </w:r>
      <w:r>
        <w:rPr>
          <w:rFonts w:ascii="標楷體" w:eastAsia="標楷體" w:hAnsi="標楷體"/>
          <w:sz w:val="28"/>
          <w:szCs w:val="28"/>
        </w:rPr>
        <w:t>主管機關許可設立之工會</w:t>
      </w:r>
      <w:r>
        <w:rPr>
          <w:rFonts w:ascii="標楷體" w:eastAsia="標楷體" w:hAnsi="標楷體"/>
          <w:sz w:val="28"/>
          <w:szCs w:val="28"/>
        </w:rPr>
        <w:t>(</w:t>
      </w:r>
      <w:r>
        <w:rPr>
          <w:rFonts w:ascii="標楷體" w:eastAsia="標楷體" w:hAnsi="標楷體"/>
          <w:sz w:val="28"/>
          <w:szCs w:val="28"/>
        </w:rPr>
        <w:t>含總工會、職業工會</w:t>
      </w:r>
      <w:r>
        <w:rPr>
          <w:rFonts w:ascii="標楷體" w:eastAsia="標楷體" w:hAnsi="標楷體"/>
          <w:sz w:val="28"/>
          <w:szCs w:val="28"/>
        </w:rPr>
        <w:t>)</w:t>
      </w:r>
      <w:r>
        <w:rPr>
          <w:rFonts w:ascii="標楷體" w:eastAsia="標楷體" w:hAnsi="標楷體"/>
          <w:sz w:val="28"/>
          <w:szCs w:val="28"/>
        </w:rPr>
        <w:t>、農會、漁會、同業公會、體育會</w:t>
      </w:r>
      <w:r>
        <w:rPr>
          <w:rFonts w:ascii="標楷體" w:eastAsia="標楷體" w:hAnsi="標楷體"/>
          <w:sz w:val="28"/>
          <w:szCs w:val="28"/>
        </w:rPr>
        <w:t>(</w:t>
      </w:r>
      <w:r>
        <w:rPr>
          <w:rFonts w:ascii="標楷體" w:eastAsia="標楷體" w:hAnsi="標楷體"/>
          <w:sz w:val="28"/>
          <w:szCs w:val="28"/>
        </w:rPr>
        <w:t>含單項運動委員會</w:t>
      </w:r>
      <w:r>
        <w:rPr>
          <w:rFonts w:ascii="標楷體" w:eastAsia="標楷體" w:hAnsi="標楷體"/>
          <w:sz w:val="28"/>
          <w:szCs w:val="28"/>
        </w:rPr>
        <w:t>)</w:t>
      </w:r>
      <w:r>
        <w:rPr>
          <w:rFonts w:ascii="標楷體" w:eastAsia="標楷體" w:hAnsi="標楷體"/>
          <w:sz w:val="28"/>
          <w:szCs w:val="28"/>
        </w:rPr>
        <w:t>或申請補助之計畫具公益性質之教育、文化、社會福利團體，不受前目規定之額度限制。申請活動視青年參與人數、性質、內容及地區等因素，核給補助額度，最高以新臺幣十萬元為上限。</w:t>
      </w:r>
    </w:p>
    <w:p w:rsidR="00533849" w:rsidRDefault="00CB108A">
      <w:pPr>
        <w:numPr>
          <w:ilvl w:val="0"/>
          <w:numId w:val="2"/>
        </w:numPr>
        <w:spacing w:line="440" w:lineRule="exact"/>
      </w:pPr>
      <w:r>
        <w:rPr>
          <w:rFonts w:ascii="標楷體" w:eastAsia="標楷體" w:hAnsi="標楷體"/>
          <w:sz w:val="28"/>
          <w:szCs w:val="28"/>
        </w:rPr>
        <w:t>一般志工志願服務</w:t>
      </w:r>
      <w:r>
        <w:rPr>
          <w:rFonts w:ascii="標楷體" w:eastAsia="標楷體" w:hAnsi="標楷體" w:cs="Arial"/>
          <w:sz w:val="28"/>
        </w:rPr>
        <w:t>活動</w:t>
      </w:r>
      <w:r>
        <w:rPr>
          <w:rFonts w:ascii="標楷體" w:eastAsia="標楷體" w:hAnsi="標楷體"/>
          <w:sz w:val="28"/>
          <w:szCs w:val="28"/>
        </w:rPr>
        <w:t>：</w:t>
      </w:r>
    </w:p>
    <w:p w:rsidR="00533849" w:rsidRDefault="00CB108A">
      <w:pPr>
        <w:numPr>
          <w:ilvl w:val="0"/>
          <w:numId w:val="3"/>
        </w:numPr>
        <w:spacing w:line="440" w:lineRule="exact"/>
      </w:pPr>
      <w:r>
        <w:rPr>
          <w:rFonts w:ascii="標楷體" w:eastAsia="標楷體" w:hAnsi="標楷體" w:cs="Arial"/>
          <w:sz w:val="28"/>
        </w:rPr>
        <w:t>依法立案之各級人民團體、財團法人或學校，組成六人以上青年志工團隊，且團隊成員占人數二分之一以上，推動教育、社區、環境、文化、科技、健康及其他各項志願服務工作者。</w:t>
      </w:r>
    </w:p>
    <w:p w:rsidR="00533849" w:rsidRDefault="00CB108A">
      <w:pPr>
        <w:numPr>
          <w:ilvl w:val="0"/>
          <w:numId w:val="3"/>
        </w:numPr>
        <w:spacing w:line="440" w:lineRule="exact"/>
        <w:rPr>
          <w:rFonts w:ascii="標楷體" w:eastAsia="標楷體" w:hAnsi="標楷體"/>
          <w:sz w:val="28"/>
          <w:szCs w:val="28"/>
        </w:rPr>
      </w:pPr>
      <w:r>
        <w:rPr>
          <w:rFonts w:ascii="標楷體" w:eastAsia="標楷體" w:hAnsi="標楷體"/>
          <w:sz w:val="28"/>
          <w:szCs w:val="28"/>
        </w:rPr>
        <w:t>短期性方案：視方案效益，核給補助額度，最高以新臺幣二萬元為上限。</w:t>
      </w:r>
      <w:r>
        <w:rPr>
          <w:rFonts w:ascii="標楷體" w:eastAsia="標楷體" w:hAnsi="標楷體"/>
          <w:sz w:val="28"/>
          <w:szCs w:val="28"/>
        </w:rPr>
        <w:t xml:space="preserve">  </w:t>
      </w:r>
    </w:p>
    <w:p w:rsidR="00533849" w:rsidRDefault="00CB108A">
      <w:pPr>
        <w:numPr>
          <w:ilvl w:val="0"/>
          <w:numId w:val="3"/>
        </w:numPr>
        <w:spacing w:line="440" w:lineRule="exact"/>
        <w:rPr>
          <w:rFonts w:ascii="標楷體" w:eastAsia="標楷體" w:hAnsi="標楷體"/>
          <w:sz w:val="28"/>
          <w:szCs w:val="28"/>
        </w:rPr>
      </w:pPr>
      <w:r>
        <w:rPr>
          <w:rFonts w:ascii="標楷體" w:eastAsia="標楷體" w:hAnsi="標楷體"/>
          <w:sz w:val="28"/>
          <w:szCs w:val="28"/>
        </w:rPr>
        <w:t>長期性方案：</w:t>
      </w:r>
    </w:p>
    <w:p w:rsidR="00533849" w:rsidRDefault="00CB108A">
      <w:pPr>
        <w:numPr>
          <w:ilvl w:val="0"/>
          <w:numId w:val="4"/>
        </w:numPr>
        <w:spacing w:line="440" w:lineRule="exact"/>
        <w:rPr>
          <w:rFonts w:ascii="標楷體" w:eastAsia="標楷體" w:hAnsi="標楷體"/>
          <w:sz w:val="28"/>
          <w:szCs w:val="28"/>
        </w:rPr>
      </w:pPr>
      <w:r>
        <w:rPr>
          <w:rFonts w:ascii="標楷體" w:eastAsia="標楷體" w:hAnsi="標楷體"/>
          <w:sz w:val="28"/>
          <w:szCs w:val="28"/>
        </w:rPr>
        <w:t>服務期間二個月以上者，每週應至少一次，每次至少二小時。</w:t>
      </w:r>
    </w:p>
    <w:p w:rsidR="00533849" w:rsidRDefault="00CB108A">
      <w:pPr>
        <w:numPr>
          <w:ilvl w:val="0"/>
          <w:numId w:val="4"/>
        </w:numPr>
        <w:spacing w:line="440" w:lineRule="exact"/>
        <w:rPr>
          <w:rFonts w:ascii="標楷體" w:eastAsia="標楷體" w:hAnsi="標楷體"/>
          <w:sz w:val="28"/>
          <w:szCs w:val="28"/>
        </w:rPr>
      </w:pPr>
      <w:r>
        <w:rPr>
          <w:rFonts w:ascii="標楷體" w:eastAsia="標楷體" w:hAnsi="標楷體"/>
          <w:sz w:val="28"/>
          <w:szCs w:val="28"/>
        </w:rPr>
        <w:t>視方案效益，核給補助額度；其服務二個月以上未滿三個月者，最高以新臺幣四萬元為上限；三個月以上未滿七個月者，最高以新臺幣七萬元為上限；七個月以上者，最高以新臺幣十萬元為上限。</w:t>
      </w:r>
    </w:p>
    <w:p w:rsidR="00533849" w:rsidRDefault="00CB108A">
      <w:pPr>
        <w:numPr>
          <w:ilvl w:val="0"/>
          <w:numId w:val="2"/>
        </w:numPr>
        <w:spacing w:line="440" w:lineRule="exact"/>
      </w:pPr>
      <w:r>
        <w:rPr>
          <w:rFonts w:ascii="標楷體" w:eastAsia="標楷體" w:hAnsi="標楷體"/>
          <w:sz w:val="28"/>
          <w:szCs w:val="28"/>
        </w:rPr>
        <w:lastRenderedPageBreak/>
        <w:t>國際志工志願服務</w:t>
      </w:r>
      <w:r>
        <w:rPr>
          <w:rFonts w:ascii="標楷體" w:eastAsia="標楷體" w:hAnsi="標楷體" w:cs="Arial"/>
          <w:sz w:val="28"/>
        </w:rPr>
        <w:t>活動：</w:t>
      </w:r>
    </w:p>
    <w:p w:rsidR="00533849" w:rsidRDefault="00CB108A">
      <w:pPr>
        <w:numPr>
          <w:ilvl w:val="0"/>
          <w:numId w:val="5"/>
        </w:numPr>
        <w:spacing w:line="440" w:lineRule="exact"/>
      </w:pPr>
      <w:r>
        <w:rPr>
          <w:rFonts w:ascii="標楷體" w:eastAsia="標楷體" w:hAnsi="標楷體"/>
          <w:sz w:val="28"/>
          <w:szCs w:val="28"/>
        </w:rPr>
        <w:t>依法立案之本市各級人民團體、財團法人或學校，組成六人以上青年志工團隊，團隊成員三分之一以上領有志願服務紀錄冊，</w:t>
      </w:r>
      <w:r>
        <w:rPr>
          <w:rFonts w:ascii="標楷體" w:eastAsia="標楷體" w:hAnsi="標楷體" w:cs="Arial"/>
          <w:sz w:val="28"/>
        </w:rPr>
        <w:t>推動教育、社區、環境、文化、科技、健康及其他各項國際志願服務工作者。</w:t>
      </w:r>
    </w:p>
    <w:p w:rsidR="00533849" w:rsidRDefault="00CB108A">
      <w:pPr>
        <w:numPr>
          <w:ilvl w:val="0"/>
          <w:numId w:val="5"/>
        </w:numPr>
        <w:spacing w:line="440" w:lineRule="exact"/>
        <w:rPr>
          <w:rFonts w:ascii="標楷體" w:eastAsia="標楷體" w:hAnsi="標楷體"/>
          <w:sz w:val="28"/>
          <w:szCs w:val="28"/>
        </w:rPr>
      </w:pPr>
      <w:r>
        <w:rPr>
          <w:rFonts w:ascii="標楷體" w:eastAsia="標楷體" w:hAnsi="標楷體"/>
          <w:sz w:val="28"/>
          <w:szCs w:val="28"/>
        </w:rPr>
        <w:t>一般性方案：首次或一次性前往服務地區進行服務活動者。申請方</w:t>
      </w:r>
      <w:r>
        <w:rPr>
          <w:rFonts w:ascii="標楷體" w:eastAsia="標楷體" w:hAnsi="標楷體"/>
          <w:sz w:val="28"/>
          <w:szCs w:val="28"/>
        </w:rPr>
        <w:t>案視方案效益，核給補助額度，最高以新臺幣十萬元為限。</w:t>
      </w:r>
    </w:p>
    <w:p w:rsidR="00533849" w:rsidRDefault="00CB108A">
      <w:pPr>
        <w:numPr>
          <w:ilvl w:val="0"/>
          <w:numId w:val="5"/>
        </w:numPr>
        <w:spacing w:line="440" w:lineRule="exact"/>
        <w:rPr>
          <w:rFonts w:ascii="標楷體" w:eastAsia="標楷體" w:hAnsi="標楷體"/>
          <w:sz w:val="28"/>
          <w:szCs w:val="28"/>
        </w:rPr>
      </w:pPr>
      <w:r>
        <w:rPr>
          <w:rFonts w:ascii="標楷體" w:eastAsia="標楷體" w:hAnsi="標楷體"/>
          <w:sz w:val="28"/>
          <w:szCs w:val="28"/>
        </w:rPr>
        <w:t>常續性方案：持續前往同一地區進行計畫性深耕服務，或與國際組織建立合作關係，進行經常性或持續性服務者。申請方案視方案效益，核給補助額度，最高以新臺幣十五萬元為限。</w:t>
      </w:r>
    </w:p>
    <w:p w:rsidR="00533849" w:rsidRDefault="00CB108A">
      <w:pPr>
        <w:numPr>
          <w:ilvl w:val="0"/>
          <w:numId w:val="5"/>
        </w:numPr>
        <w:spacing w:line="440" w:lineRule="exact"/>
        <w:rPr>
          <w:rFonts w:ascii="標楷體" w:eastAsia="標楷體" w:hAnsi="標楷體"/>
          <w:sz w:val="28"/>
          <w:szCs w:val="28"/>
        </w:rPr>
      </w:pPr>
      <w:r>
        <w:rPr>
          <w:rFonts w:ascii="標楷體" w:eastAsia="標楷體" w:hAnsi="標楷體"/>
          <w:sz w:val="28"/>
          <w:szCs w:val="28"/>
        </w:rPr>
        <w:t>本府應邀請專家學者組成評審小組進行書面集中審查，必要時得通知申請單位提出口頭報告。</w:t>
      </w:r>
    </w:p>
    <w:p w:rsidR="00533849" w:rsidRDefault="00CB108A">
      <w:pPr>
        <w:numPr>
          <w:ilvl w:val="0"/>
          <w:numId w:val="5"/>
        </w:numPr>
        <w:spacing w:line="440" w:lineRule="exact"/>
        <w:rPr>
          <w:rFonts w:ascii="標楷體" w:eastAsia="標楷體" w:hAnsi="標楷體"/>
          <w:sz w:val="28"/>
          <w:szCs w:val="28"/>
        </w:rPr>
      </w:pPr>
      <w:r>
        <w:rPr>
          <w:rFonts w:ascii="標楷體" w:eastAsia="標楷體" w:hAnsi="標楷體"/>
          <w:sz w:val="28"/>
          <w:szCs w:val="28"/>
        </w:rPr>
        <w:t>其餘申請說明及注意事項另由本府公告之。</w:t>
      </w:r>
    </w:p>
    <w:p w:rsidR="00533849" w:rsidRDefault="00CB108A">
      <w:pPr>
        <w:spacing w:line="440" w:lineRule="exact"/>
        <w:ind w:left="720"/>
        <w:rPr>
          <w:rFonts w:ascii="標楷體" w:eastAsia="標楷體" w:hAnsi="標楷體"/>
          <w:sz w:val="28"/>
          <w:szCs w:val="28"/>
        </w:rPr>
      </w:pPr>
      <w:r>
        <w:rPr>
          <w:rFonts w:ascii="標楷體" w:eastAsia="標楷體" w:hAnsi="標楷體"/>
          <w:sz w:val="28"/>
          <w:szCs w:val="28"/>
        </w:rPr>
        <w:t>前項第一款第一目之社會企業公司，指從事弱勢關懷、銀髮長照、在地發展、生態環保、科技創新、食農創新及公平貿易等社會議題，經本府認定並設立登記於本市之公司。</w:t>
      </w:r>
    </w:p>
    <w:p w:rsidR="00533849" w:rsidRDefault="00CB108A">
      <w:pPr>
        <w:numPr>
          <w:ilvl w:val="0"/>
          <w:numId w:val="1"/>
        </w:numPr>
        <w:spacing w:line="440" w:lineRule="exact"/>
        <w:rPr>
          <w:rFonts w:ascii="標楷體" w:eastAsia="標楷體" w:hAnsi="標楷體" w:cs="Arial"/>
          <w:sz w:val="28"/>
        </w:rPr>
      </w:pPr>
      <w:r>
        <w:rPr>
          <w:rFonts w:ascii="標楷體" w:eastAsia="標楷體" w:hAnsi="標楷體" w:cs="Arial"/>
          <w:sz w:val="28"/>
        </w:rPr>
        <w:t>申請單位應檢附申請</w:t>
      </w:r>
      <w:r>
        <w:rPr>
          <w:rFonts w:ascii="標楷體" w:eastAsia="標楷體" w:hAnsi="標楷體" w:cs="Arial"/>
          <w:sz w:val="28"/>
        </w:rPr>
        <w:t>文件</w:t>
      </w:r>
      <w:r>
        <w:rPr>
          <w:rFonts w:ascii="標楷體" w:eastAsia="標楷體" w:hAnsi="標楷體" w:cs="Arial"/>
          <w:sz w:val="28"/>
        </w:rPr>
        <w:t>(</w:t>
      </w:r>
      <w:r>
        <w:rPr>
          <w:rFonts w:ascii="標楷體" w:eastAsia="標楷體" w:hAnsi="標楷體" w:cs="Arial"/>
          <w:sz w:val="28"/>
        </w:rPr>
        <w:t>如附件一</w:t>
      </w:r>
      <w:r>
        <w:rPr>
          <w:rFonts w:ascii="標楷體" w:eastAsia="標楷體" w:hAnsi="標楷體" w:cs="Arial"/>
          <w:sz w:val="28"/>
        </w:rPr>
        <w:t>)</w:t>
      </w:r>
      <w:r>
        <w:rPr>
          <w:rFonts w:ascii="標楷體" w:eastAsia="標楷體" w:hAnsi="標楷體" w:cs="Arial"/>
          <w:sz w:val="28"/>
        </w:rPr>
        <w:t>，並於活動開始之二十日前向本府提出申請，但申請國際志工志願服務活動者，應於本府公告期限內提出申請。</w:t>
      </w:r>
    </w:p>
    <w:p w:rsidR="00533849" w:rsidRDefault="00CB108A">
      <w:pPr>
        <w:numPr>
          <w:ilvl w:val="0"/>
          <w:numId w:val="1"/>
        </w:numPr>
        <w:spacing w:line="400" w:lineRule="exact"/>
        <w:rPr>
          <w:rFonts w:ascii="標楷體" w:eastAsia="標楷體" w:hAnsi="標楷體"/>
          <w:sz w:val="28"/>
          <w:szCs w:val="28"/>
        </w:rPr>
      </w:pPr>
      <w:r>
        <w:rPr>
          <w:rFonts w:ascii="標楷體" w:eastAsia="標楷體" w:hAnsi="標楷體"/>
          <w:sz w:val="28"/>
          <w:szCs w:val="28"/>
        </w:rPr>
        <w:t>同一申請單位於同一會計年度內，最多以補助二案為原則。但以學校及本府青年志工運用單位為申請單位者，不在此限。</w:t>
      </w:r>
    </w:p>
    <w:p w:rsidR="00533849" w:rsidRDefault="00CB108A">
      <w:pPr>
        <w:numPr>
          <w:ilvl w:val="0"/>
          <w:numId w:val="1"/>
        </w:numPr>
        <w:spacing w:line="400" w:lineRule="exact"/>
        <w:rPr>
          <w:rFonts w:ascii="標楷體" w:eastAsia="標楷體" w:hAnsi="標楷體"/>
          <w:sz w:val="28"/>
          <w:szCs w:val="28"/>
        </w:rPr>
      </w:pPr>
      <w:r>
        <w:rPr>
          <w:rFonts w:ascii="標楷體" w:eastAsia="標楷體" w:hAnsi="標楷體"/>
          <w:sz w:val="28"/>
          <w:szCs w:val="28"/>
        </w:rPr>
        <w:t>弱勢青年、低收入戶青年、原住民族青年、新住民青年參與比例較高及本府青年志工運用單位申請之活動或其他特殊情形經簽奉核准者，得衡酌實際狀況優予補助，不受第三點補助原則之限制。</w:t>
      </w:r>
    </w:p>
    <w:p w:rsidR="00533849" w:rsidRDefault="00CB108A">
      <w:pPr>
        <w:numPr>
          <w:ilvl w:val="0"/>
          <w:numId w:val="1"/>
        </w:numPr>
        <w:spacing w:line="400" w:lineRule="exact"/>
        <w:rPr>
          <w:rFonts w:ascii="標楷體" w:eastAsia="標楷體" w:hAnsi="標楷體"/>
          <w:sz w:val="28"/>
          <w:szCs w:val="28"/>
        </w:rPr>
      </w:pPr>
      <w:r>
        <w:rPr>
          <w:rFonts w:ascii="標楷體" w:eastAsia="標楷體" w:hAnsi="標楷體"/>
          <w:sz w:val="28"/>
          <w:szCs w:val="28"/>
        </w:rPr>
        <w:t>申請補助經費之項目及單價，應依基準表編列</w:t>
      </w:r>
      <w:r>
        <w:rPr>
          <w:rFonts w:ascii="標楷體" w:eastAsia="標楷體" w:hAnsi="標楷體"/>
          <w:sz w:val="28"/>
          <w:szCs w:val="28"/>
        </w:rPr>
        <w:t>(</w:t>
      </w:r>
      <w:r>
        <w:rPr>
          <w:rFonts w:ascii="標楷體" w:eastAsia="標楷體" w:hAnsi="標楷體"/>
          <w:sz w:val="28"/>
          <w:szCs w:val="28"/>
        </w:rPr>
        <w:t>如附件二</w:t>
      </w:r>
      <w:r>
        <w:rPr>
          <w:rFonts w:ascii="標楷體" w:eastAsia="標楷體" w:hAnsi="標楷體"/>
          <w:sz w:val="28"/>
          <w:szCs w:val="28"/>
        </w:rPr>
        <w:t>)</w:t>
      </w:r>
      <w:r>
        <w:rPr>
          <w:rFonts w:ascii="標楷體" w:eastAsia="標楷體" w:hAnsi="標楷體"/>
          <w:sz w:val="28"/>
          <w:szCs w:val="28"/>
        </w:rPr>
        <w:t>。</w:t>
      </w:r>
    </w:p>
    <w:p w:rsidR="00533849" w:rsidRDefault="00CB108A">
      <w:pPr>
        <w:numPr>
          <w:ilvl w:val="0"/>
          <w:numId w:val="1"/>
        </w:numPr>
        <w:spacing w:line="440" w:lineRule="exact"/>
        <w:rPr>
          <w:rFonts w:ascii="標楷體" w:eastAsia="標楷體" w:hAnsi="標楷體"/>
          <w:sz w:val="28"/>
          <w:szCs w:val="28"/>
        </w:rPr>
      </w:pPr>
      <w:r>
        <w:rPr>
          <w:rFonts w:ascii="標楷體" w:eastAsia="標楷體" w:hAnsi="標楷體"/>
          <w:sz w:val="28"/>
          <w:szCs w:val="28"/>
        </w:rPr>
        <w:t>有下列各款情形之一者，不予補助：</w:t>
      </w:r>
    </w:p>
    <w:p w:rsidR="00533849" w:rsidRDefault="00CB108A">
      <w:pPr>
        <w:numPr>
          <w:ilvl w:val="0"/>
          <w:numId w:val="6"/>
        </w:numPr>
        <w:spacing w:line="440" w:lineRule="exact"/>
        <w:ind w:hanging="573"/>
        <w:rPr>
          <w:rFonts w:ascii="標楷體" w:eastAsia="標楷體" w:hAnsi="標楷體"/>
          <w:sz w:val="28"/>
          <w:szCs w:val="28"/>
        </w:rPr>
      </w:pPr>
      <w:r>
        <w:rPr>
          <w:rFonts w:ascii="標楷體" w:eastAsia="標楷體" w:hAnsi="標楷體"/>
          <w:sz w:val="28"/>
          <w:szCs w:val="28"/>
        </w:rPr>
        <w:t>違反第三點規定之人數及青年</w:t>
      </w:r>
      <w:r>
        <w:rPr>
          <w:rFonts w:ascii="標楷體" w:eastAsia="標楷體" w:hAnsi="標楷體"/>
          <w:sz w:val="28"/>
          <w:szCs w:val="28"/>
        </w:rPr>
        <w:t>比例者。</w:t>
      </w:r>
    </w:p>
    <w:p w:rsidR="00533849" w:rsidRDefault="00CB108A">
      <w:pPr>
        <w:numPr>
          <w:ilvl w:val="0"/>
          <w:numId w:val="6"/>
        </w:numPr>
        <w:spacing w:line="440" w:lineRule="exact"/>
        <w:ind w:hanging="573"/>
        <w:rPr>
          <w:rFonts w:ascii="標楷體" w:eastAsia="標楷體" w:hAnsi="標楷體"/>
          <w:sz w:val="28"/>
          <w:szCs w:val="28"/>
        </w:rPr>
      </w:pPr>
      <w:r>
        <w:rPr>
          <w:rFonts w:ascii="標楷體" w:eastAsia="標楷體" w:hAnsi="標楷體"/>
          <w:sz w:val="28"/>
          <w:szCs w:val="28"/>
        </w:rPr>
        <w:t>違反第四點規定之期限者。</w:t>
      </w:r>
    </w:p>
    <w:p w:rsidR="00533849" w:rsidRDefault="00CB108A">
      <w:pPr>
        <w:numPr>
          <w:ilvl w:val="0"/>
          <w:numId w:val="6"/>
        </w:numPr>
        <w:spacing w:line="440" w:lineRule="exact"/>
        <w:ind w:hanging="573"/>
      </w:pPr>
      <w:r>
        <w:rPr>
          <w:rFonts w:ascii="標楷體" w:eastAsia="標楷體" w:hAnsi="標楷體" w:cs="Arial"/>
          <w:sz w:val="28"/>
        </w:rPr>
        <w:t>以</w:t>
      </w:r>
      <w:r>
        <w:rPr>
          <w:rFonts w:ascii="標楷體" w:eastAsia="標楷體" w:hAnsi="標楷體"/>
          <w:sz w:val="28"/>
          <w:szCs w:val="28"/>
        </w:rPr>
        <w:t>國際志工志願服務</w:t>
      </w:r>
      <w:r>
        <w:rPr>
          <w:rFonts w:ascii="標楷體" w:eastAsia="標楷體" w:hAnsi="標楷體" w:cs="Arial"/>
          <w:sz w:val="28"/>
        </w:rPr>
        <w:t>活動申請者，服務地點為本國地區。</w:t>
      </w:r>
    </w:p>
    <w:p w:rsidR="00533849" w:rsidRDefault="00CB108A">
      <w:pPr>
        <w:numPr>
          <w:ilvl w:val="0"/>
          <w:numId w:val="6"/>
        </w:numPr>
        <w:spacing w:line="440" w:lineRule="exact"/>
        <w:ind w:hanging="573"/>
        <w:rPr>
          <w:rFonts w:ascii="標楷體" w:eastAsia="標楷體" w:hAnsi="標楷體"/>
          <w:sz w:val="28"/>
          <w:szCs w:val="28"/>
        </w:rPr>
      </w:pPr>
      <w:r>
        <w:rPr>
          <w:rFonts w:ascii="標楷體" w:eastAsia="標楷體" w:hAnsi="標楷體"/>
          <w:sz w:val="28"/>
          <w:szCs w:val="28"/>
        </w:rPr>
        <w:t>違反第五點之申請補助案件限制。</w:t>
      </w:r>
    </w:p>
    <w:p w:rsidR="00533849" w:rsidRDefault="00CB108A">
      <w:pPr>
        <w:numPr>
          <w:ilvl w:val="0"/>
          <w:numId w:val="6"/>
        </w:numPr>
        <w:spacing w:line="440" w:lineRule="exact"/>
        <w:ind w:hanging="573"/>
        <w:rPr>
          <w:rFonts w:ascii="標楷體" w:eastAsia="標楷體" w:hAnsi="標楷體"/>
          <w:sz w:val="28"/>
          <w:szCs w:val="28"/>
        </w:rPr>
      </w:pPr>
      <w:r>
        <w:rPr>
          <w:rFonts w:ascii="標楷體" w:eastAsia="標楷體" w:hAnsi="標楷體"/>
          <w:sz w:val="28"/>
          <w:szCs w:val="28"/>
        </w:rPr>
        <w:t>活動未能具體呈現青年參與公共事務或志願服務內容或執行方式。</w:t>
      </w:r>
    </w:p>
    <w:p w:rsidR="00533849" w:rsidRDefault="00CB108A">
      <w:pPr>
        <w:numPr>
          <w:ilvl w:val="0"/>
          <w:numId w:val="6"/>
        </w:numPr>
        <w:spacing w:line="440" w:lineRule="exact"/>
        <w:ind w:hanging="573"/>
        <w:rPr>
          <w:rFonts w:ascii="標楷體" w:eastAsia="標楷體" w:hAnsi="標楷體"/>
          <w:sz w:val="28"/>
          <w:szCs w:val="28"/>
        </w:rPr>
      </w:pPr>
      <w:r>
        <w:rPr>
          <w:rFonts w:ascii="標楷體" w:eastAsia="標楷體" w:hAnsi="標楷體"/>
          <w:sz w:val="28"/>
          <w:szCs w:val="28"/>
        </w:rPr>
        <w:t>同一活動已獲本府其他專案經費補助。</w:t>
      </w:r>
    </w:p>
    <w:p w:rsidR="00533849" w:rsidRDefault="00CB108A">
      <w:pPr>
        <w:numPr>
          <w:ilvl w:val="0"/>
          <w:numId w:val="1"/>
        </w:numPr>
        <w:spacing w:line="440" w:lineRule="exact"/>
        <w:jc w:val="both"/>
        <w:rPr>
          <w:rFonts w:ascii="標楷體" w:eastAsia="標楷體" w:hAnsi="標楷體"/>
          <w:sz w:val="28"/>
          <w:szCs w:val="28"/>
        </w:rPr>
      </w:pPr>
      <w:r>
        <w:rPr>
          <w:rFonts w:ascii="標楷體" w:eastAsia="標楷體" w:hAnsi="標楷體"/>
          <w:sz w:val="28"/>
          <w:szCs w:val="28"/>
        </w:rPr>
        <w:t>申請案件經本府審查通過者，核予補助；經本府審查有修正申請方案之必要者，於申請單位修正並經本府審查通過後，核予補助。</w:t>
      </w:r>
    </w:p>
    <w:p w:rsidR="00533849" w:rsidRDefault="00CB108A">
      <w:pPr>
        <w:numPr>
          <w:ilvl w:val="0"/>
          <w:numId w:val="1"/>
        </w:numPr>
        <w:spacing w:line="440" w:lineRule="exact"/>
        <w:jc w:val="both"/>
        <w:rPr>
          <w:rFonts w:ascii="標楷體" w:eastAsia="標楷體" w:hAnsi="標楷體"/>
          <w:sz w:val="28"/>
          <w:szCs w:val="28"/>
        </w:rPr>
      </w:pPr>
      <w:r>
        <w:rPr>
          <w:rFonts w:ascii="標楷體" w:eastAsia="標楷體" w:hAnsi="標楷體"/>
          <w:sz w:val="28"/>
          <w:szCs w:val="28"/>
        </w:rPr>
        <w:t>申請方案經核定後除因不可抗力原因外，不得變更；符合變更情形者，</w:t>
      </w:r>
      <w:r>
        <w:rPr>
          <w:rFonts w:ascii="標楷體" w:eastAsia="標楷體" w:hAnsi="標楷體"/>
          <w:sz w:val="28"/>
          <w:szCs w:val="28"/>
        </w:rPr>
        <w:lastRenderedPageBreak/>
        <w:t>應於活動執行三日前將變更說明通知本府，並經同意後始得變更。</w:t>
      </w:r>
    </w:p>
    <w:p w:rsidR="00533849" w:rsidRDefault="00CB108A">
      <w:pPr>
        <w:numPr>
          <w:ilvl w:val="0"/>
          <w:numId w:val="1"/>
        </w:numPr>
        <w:spacing w:line="440" w:lineRule="exact"/>
        <w:rPr>
          <w:rFonts w:ascii="標楷體" w:eastAsia="標楷體" w:hAnsi="標楷體" w:cs="Arial"/>
          <w:sz w:val="28"/>
        </w:rPr>
      </w:pPr>
      <w:r>
        <w:rPr>
          <w:rFonts w:ascii="標楷體" w:eastAsia="標楷體" w:hAnsi="標楷體" w:cs="Arial"/>
          <w:sz w:val="28"/>
        </w:rPr>
        <w:t>申請單位應配合事項如下：</w:t>
      </w:r>
    </w:p>
    <w:p w:rsidR="00533849" w:rsidRDefault="00CB108A">
      <w:pPr>
        <w:numPr>
          <w:ilvl w:val="0"/>
          <w:numId w:val="7"/>
        </w:numPr>
        <w:spacing w:line="440" w:lineRule="exact"/>
        <w:ind w:hanging="573"/>
        <w:rPr>
          <w:rFonts w:ascii="標楷體" w:eastAsia="標楷體" w:hAnsi="標楷體" w:cs="Arial"/>
          <w:sz w:val="28"/>
        </w:rPr>
      </w:pPr>
      <w:r>
        <w:rPr>
          <w:rFonts w:ascii="標楷體" w:eastAsia="標楷體" w:hAnsi="標楷體" w:cs="Arial"/>
          <w:sz w:val="28"/>
        </w:rPr>
        <w:t>經本府核定補助案件之各項文宣資料、網站及場地布置，應於適當位置標明「桃園市政府青年事務局指導」字樣。</w:t>
      </w:r>
    </w:p>
    <w:p w:rsidR="00533849" w:rsidRDefault="00CB108A">
      <w:pPr>
        <w:numPr>
          <w:ilvl w:val="0"/>
          <w:numId w:val="7"/>
        </w:numPr>
        <w:spacing w:line="440" w:lineRule="exact"/>
        <w:ind w:hanging="573"/>
        <w:rPr>
          <w:rFonts w:ascii="標楷體" w:eastAsia="標楷體" w:hAnsi="標楷體" w:cs="Arial"/>
          <w:sz w:val="28"/>
        </w:rPr>
      </w:pPr>
      <w:r>
        <w:rPr>
          <w:rFonts w:ascii="標楷體" w:eastAsia="標楷體" w:hAnsi="標楷體" w:cs="Arial"/>
          <w:sz w:val="28"/>
        </w:rPr>
        <w:t>受補助經費中，如涉及採購事項，應依政府採購法等相關規定辦理。</w:t>
      </w:r>
    </w:p>
    <w:p w:rsidR="00533849" w:rsidRDefault="00CB108A">
      <w:pPr>
        <w:numPr>
          <w:ilvl w:val="0"/>
          <w:numId w:val="7"/>
        </w:numPr>
        <w:spacing w:line="440" w:lineRule="exact"/>
        <w:ind w:hanging="573"/>
      </w:pPr>
      <w:r>
        <w:rPr>
          <w:rFonts w:ascii="標楷體" w:eastAsia="標楷體" w:hAnsi="標楷體" w:cs="Arial"/>
          <w:sz w:val="28"/>
        </w:rPr>
        <w:t>本府得視需要邀請受補助單位提供新聞稿、貴賓名單</w:t>
      </w:r>
      <w:r>
        <w:rPr>
          <w:rFonts w:ascii="新細明體" w:hAnsi="新細明體" w:cs="Arial"/>
          <w:sz w:val="28"/>
        </w:rPr>
        <w:t>、</w:t>
      </w:r>
      <w:r>
        <w:rPr>
          <w:rFonts w:ascii="標楷體" w:eastAsia="標楷體" w:hAnsi="標楷體" w:cs="Arial"/>
          <w:sz w:val="28"/>
        </w:rPr>
        <w:t>簡報，或參與成果發表、見學觀摩等活動，以利業務推廣及經驗分享。</w:t>
      </w:r>
    </w:p>
    <w:p w:rsidR="00533849" w:rsidRDefault="00CB108A">
      <w:pPr>
        <w:numPr>
          <w:ilvl w:val="0"/>
          <w:numId w:val="7"/>
        </w:numPr>
        <w:spacing w:line="440" w:lineRule="exact"/>
        <w:ind w:hanging="573"/>
      </w:pPr>
      <w:r>
        <w:rPr>
          <w:rFonts w:ascii="標楷體" w:eastAsia="標楷體" w:hAnsi="標楷體"/>
          <w:sz w:val="28"/>
          <w:szCs w:val="28"/>
        </w:rPr>
        <w:t>經本</w:t>
      </w:r>
      <w:r>
        <w:rPr>
          <w:rFonts w:ascii="標楷體" w:eastAsia="標楷體" w:hAnsi="標楷體" w:cs="Arial"/>
          <w:sz w:val="28"/>
        </w:rPr>
        <w:t>府</w:t>
      </w:r>
      <w:r>
        <w:rPr>
          <w:rFonts w:ascii="標楷體" w:eastAsia="標楷體" w:hAnsi="標楷體"/>
          <w:sz w:val="28"/>
          <w:szCs w:val="28"/>
        </w:rPr>
        <w:t>核定補助經費之方案，得作為本府推動相關業務之參考運用依據。</w:t>
      </w:r>
    </w:p>
    <w:p w:rsidR="00533849" w:rsidRDefault="00CB108A">
      <w:pPr>
        <w:numPr>
          <w:ilvl w:val="0"/>
          <w:numId w:val="1"/>
        </w:numPr>
        <w:spacing w:line="440" w:lineRule="exact"/>
      </w:pPr>
      <w:r>
        <w:rPr>
          <w:rFonts w:ascii="標楷體" w:eastAsia="標楷體" w:hAnsi="標楷體"/>
          <w:sz w:val="28"/>
          <w:szCs w:val="28"/>
        </w:rPr>
        <w:t>受補助方案核銷程序如下</w:t>
      </w:r>
      <w:r>
        <w:rPr>
          <w:rFonts w:ascii="標楷體" w:eastAsia="標楷體" w:hAnsi="標楷體" w:cs="Arial"/>
          <w:sz w:val="28"/>
        </w:rPr>
        <w:t>：</w:t>
      </w:r>
    </w:p>
    <w:p w:rsidR="00533849" w:rsidRDefault="00CB108A">
      <w:pPr>
        <w:numPr>
          <w:ilvl w:val="0"/>
          <w:numId w:val="8"/>
        </w:numPr>
        <w:spacing w:line="440" w:lineRule="exact"/>
        <w:rPr>
          <w:rFonts w:ascii="標楷體" w:eastAsia="標楷體" w:hAnsi="標楷體"/>
          <w:sz w:val="28"/>
          <w:szCs w:val="28"/>
        </w:rPr>
      </w:pPr>
      <w:r>
        <w:rPr>
          <w:rFonts w:ascii="標楷體" w:eastAsia="標楷體" w:hAnsi="標楷體"/>
          <w:sz w:val="28"/>
          <w:szCs w:val="28"/>
        </w:rPr>
        <w:t>受補助單位應依申請方案所定時間辦理完成，並於活動結束後一個月內，且於當年度十二月二十五日前，檢附核銷文件</w:t>
      </w:r>
      <w:r>
        <w:rPr>
          <w:rFonts w:ascii="標楷體" w:eastAsia="標楷體" w:hAnsi="標楷體"/>
          <w:sz w:val="28"/>
          <w:szCs w:val="28"/>
        </w:rPr>
        <w:t>(</w:t>
      </w:r>
      <w:r>
        <w:rPr>
          <w:rFonts w:ascii="標楷體" w:eastAsia="標楷體" w:hAnsi="標楷體"/>
          <w:sz w:val="28"/>
          <w:szCs w:val="28"/>
        </w:rPr>
        <w:t>如附件三</w:t>
      </w:r>
      <w:r>
        <w:rPr>
          <w:rFonts w:ascii="標楷體" w:eastAsia="標楷體" w:hAnsi="標楷體"/>
          <w:sz w:val="28"/>
          <w:szCs w:val="28"/>
        </w:rPr>
        <w:t>)</w:t>
      </w:r>
      <w:r>
        <w:rPr>
          <w:rFonts w:ascii="標楷體" w:eastAsia="標楷體" w:hAnsi="標楷體"/>
          <w:sz w:val="28"/>
          <w:szCs w:val="28"/>
        </w:rPr>
        <w:t>，辦理經費撥付及結案核銷，未於期限內辦理核銷者，本府得廢止補助。但申請活動或籌備時間係屬跨年度或具合理事由未即於當年度十二月二十五日前完成結報，經本府核准者之補助款得予保留。</w:t>
      </w:r>
    </w:p>
    <w:p w:rsidR="00533849" w:rsidRDefault="00CB108A">
      <w:pPr>
        <w:numPr>
          <w:ilvl w:val="0"/>
          <w:numId w:val="8"/>
        </w:numPr>
        <w:spacing w:line="440" w:lineRule="exact"/>
        <w:ind w:hanging="573"/>
        <w:rPr>
          <w:rFonts w:ascii="標楷體" w:eastAsia="標楷體" w:hAnsi="標楷體"/>
          <w:sz w:val="28"/>
          <w:szCs w:val="28"/>
        </w:rPr>
      </w:pPr>
      <w:r>
        <w:rPr>
          <w:rFonts w:ascii="標楷體" w:eastAsia="標楷體" w:hAnsi="標楷體"/>
          <w:sz w:val="28"/>
          <w:szCs w:val="28"/>
        </w:rPr>
        <w:t>受補助單位對於各類服務人員酬勞費之印領清冊，應列明實領薪資總額扣繳稅額及實領淨額，並依薪資所得扣繳辦法規定辦理所得稅扣繳。</w:t>
      </w:r>
    </w:p>
    <w:p w:rsidR="00533849" w:rsidRDefault="00CB108A">
      <w:pPr>
        <w:numPr>
          <w:ilvl w:val="0"/>
          <w:numId w:val="8"/>
        </w:numPr>
        <w:spacing w:line="440" w:lineRule="exact"/>
        <w:ind w:hanging="573"/>
      </w:pPr>
      <w:r>
        <w:rPr>
          <w:rFonts w:ascii="標楷體" w:eastAsia="標楷體" w:hAnsi="標楷體"/>
          <w:sz w:val="28"/>
          <w:szCs w:val="28"/>
        </w:rPr>
        <w:t>受補助單位</w:t>
      </w:r>
      <w:r>
        <w:rPr>
          <w:rFonts w:ascii="標楷體" w:eastAsia="標楷體" w:hAnsi="標楷體"/>
          <w:sz w:val="28"/>
        </w:rPr>
        <w:t>未於規定期間內請款，經本府通知限期請款，屆期仍未請款且無合理事由者，本府得</w:t>
      </w:r>
      <w:r>
        <w:rPr>
          <w:rFonts w:ascii="標楷體" w:eastAsia="標楷體" w:hAnsi="標楷體"/>
          <w:sz w:val="28"/>
          <w:szCs w:val="28"/>
        </w:rPr>
        <w:t>廢止</w:t>
      </w:r>
      <w:r>
        <w:rPr>
          <w:rFonts w:ascii="標楷體" w:eastAsia="標楷體" w:hAnsi="標楷體"/>
          <w:sz w:val="28"/>
        </w:rPr>
        <w:t>補助。</w:t>
      </w:r>
    </w:p>
    <w:p w:rsidR="00533849" w:rsidRDefault="00CB108A">
      <w:pPr>
        <w:numPr>
          <w:ilvl w:val="0"/>
          <w:numId w:val="1"/>
        </w:numPr>
        <w:spacing w:line="440" w:lineRule="exact"/>
        <w:rPr>
          <w:rFonts w:ascii="標楷體" w:eastAsia="標楷體" w:hAnsi="標楷體" w:cs="Arial"/>
          <w:sz w:val="28"/>
        </w:rPr>
      </w:pPr>
      <w:r>
        <w:rPr>
          <w:rFonts w:ascii="標楷體" w:eastAsia="標楷體" w:hAnsi="標楷體" w:cs="Arial"/>
          <w:sz w:val="28"/>
        </w:rPr>
        <w:t>督導及查核機制如下：</w:t>
      </w:r>
    </w:p>
    <w:p w:rsidR="00533849" w:rsidRDefault="00CB108A">
      <w:pPr>
        <w:numPr>
          <w:ilvl w:val="0"/>
          <w:numId w:val="9"/>
        </w:numPr>
        <w:tabs>
          <w:tab w:val="left" w:pos="-600"/>
        </w:tabs>
        <w:spacing w:line="440" w:lineRule="exact"/>
        <w:ind w:hanging="573"/>
        <w:jc w:val="both"/>
        <w:rPr>
          <w:rFonts w:ascii="標楷體" w:eastAsia="標楷體" w:hAnsi="標楷體" w:cs="Arial"/>
          <w:sz w:val="28"/>
        </w:rPr>
      </w:pPr>
      <w:r>
        <w:rPr>
          <w:rFonts w:ascii="標楷體" w:eastAsia="標楷體" w:hAnsi="標楷體" w:cs="Arial"/>
          <w:sz w:val="28"/>
        </w:rPr>
        <w:t>本府得派員了解實際執行情形、青年參與比例、活動效益及經費運用之合理性。</w:t>
      </w:r>
    </w:p>
    <w:p w:rsidR="00533849" w:rsidRDefault="00CB108A">
      <w:pPr>
        <w:numPr>
          <w:ilvl w:val="0"/>
          <w:numId w:val="9"/>
        </w:numPr>
        <w:tabs>
          <w:tab w:val="left" w:pos="-600"/>
        </w:tabs>
        <w:spacing w:line="440" w:lineRule="exact"/>
        <w:ind w:hanging="573"/>
        <w:jc w:val="both"/>
        <w:rPr>
          <w:rFonts w:ascii="標楷體" w:eastAsia="標楷體" w:hAnsi="標楷體" w:cs="Arial"/>
          <w:sz w:val="28"/>
        </w:rPr>
      </w:pPr>
      <w:r>
        <w:rPr>
          <w:rFonts w:ascii="標楷體" w:eastAsia="標楷體" w:hAnsi="標楷體" w:cs="Arial"/>
          <w:sz w:val="28"/>
        </w:rPr>
        <w:t>查核結果納入未來補助之重要依據，如發現受補助單位執行成效不彰、未依補助用途支用，或有虛報、浮報、隱匿、造假情事等，受補助單位即應繳回該部分之補助經費，並依其違失情節輕重對受補助單位停止補助一年至五年。</w:t>
      </w:r>
    </w:p>
    <w:p w:rsidR="00533849" w:rsidRDefault="00CB108A">
      <w:pPr>
        <w:numPr>
          <w:ilvl w:val="0"/>
          <w:numId w:val="9"/>
        </w:numPr>
        <w:tabs>
          <w:tab w:val="left" w:pos="-600"/>
        </w:tabs>
        <w:spacing w:line="440" w:lineRule="exact"/>
        <w:ind w:hanging="573"/>
        <w:jc w:val="both"/>
      </w:pPr>
      <w:r>
        <w:rPr>
          <w:rFonts w:ascii="標楷體" w:eastAsia="標楷體" w:hAnsi="標楷體"/>
          <w:sz w:val="28"/>
          <w:szCs w:val="28"/>
        </w:rPr>
        <w:t>受補助單位所支付之經費，如有不合規定之支出，本府得要求受補助單位於文到十五日內提出具體理由申復，未依限申復或申復未獲同意者，受補助單位該項經費應繳回本府。</w:t>
      </w:r>
    </w:p>
    <w:p w:rsidR="00533849" w:rsidRDefault="00CB108A">
      <w:pPr>
        <w:numPr>
          <w:ilvl w:val="0"/>
          <w:numId w:val="9"/>
        </w:numPr>
        <w:tabs>
          <w:tab w:val="left" w:pos="-600"/>
        </w:tabs>
        <w:spacing w:line="440" w:lineRule="exact"/>
        <w:ind w:hanging="573"/>
        <w:jc w:val="both"/>
      </w:pPr>
      <w:r>
        <w:rPr>
          <w:rFonts w:ascii="標楷體" w:eastAsia="標楷體" w:hAnsi="標楷體" w:cs="Arial"/>
          <w:sz w:val="28"/>
        </w:rPr>
        <w:t>活動計畫使用本府名義惟有不當行為者，一年內不受理其</w:t>
      </w:r>
      <w:r>
        <w:rPr>
          <w:rFonts w:ascii="標楷體" w:eastAsia="標楷體" w:hAnsi="標楷體"/>
          <w:sz w:val="28"/>
          <w:szCs w:val="28"/>
        </w:rPr>
        <w:t>申請單位</w:t>
      </w:r>
      <w:r>
        <w:rPr>
          <w:rFonts w:ascii="標楷體" w:eastAsia="標楷體" w:hAnsi="標楷體" w:cs="Arial"/>
          <w:sz w:val="28"/>
        </w:rPr>
        <w:t>申</w:t>
      </w:r>
      <w:r>
        <w:rPr>
          <w:rFonts w:ascii="標楷體" w:eastAsia="標楷體" w:hAnsi="標楷體" w:cs="Arial"/>
          <w:sz w:val="28"/>
        </w:rPr>
        <w:t>請補助。</w:t>
      </w:r>
    </w:p>
    <w:p w:rsidR="00533849" w:rsidRDefault="00CB108A">
      <w:pPr>
        <w:numPr>
          <w:ilvl w:val="0"/>
          <w:numId w:val="9"/>
        </w:numPr>
        <w:tabs>
          <w:tab w:val="left" w:pos="-600"/>
        </w:tabs>
        <w:spacing w:line="440" w:lineRule="exact"/>
        <w:ind w:hanging="573"/>
        <w:jc w:val="both"/>
      </w:pPr>
      <w:r>
        <w:rPr>
          <w:rFonts w:ascii="標楷體" w:eastAsia="標楷體" w:hAnsi="標楷體" w:cs="Arial"/>
          <w:sz w:val="28"/>
        </w:rPr>
        <w:t>受補助單位於活動期間不得從事與原申請方案內容不相關之活動，違反者應繳回補助，一年內不受理其</w:t>
      </w:r>
      <w:r>
        <w:rPr>
          <w:rFonts w:ascii="標楷體" w:eastAsia="標楷體" w:hAnsi="標楷體"/>
          <w:sz w:val="28"/>
          <w:szCs w:val="28"/>
        </w:rPr>
        <w:t>申請</w:t>
      </w:r>
      <w:r>
        <w:rPr>
          <w:rFonts w:ascii="標楷體" w:eastAsia="標楷體" w:hAnsi="標楷體" w:cs="Arial"/>
          <w:sz w:val="28"/>
        </w:rPr>
        <w:t>補助。</w:t>
      </w:r>
    </w:p>
    <w:p w:rsidR="00533849" w:rsidRDefault="00CB108A">
      <w:pPr>
        <w:numPr>
          <w:ilvl w:val="0"/>
          <w:numId w:val="9"/>
        </w:numPr>
        <w:tabs>
          <w:tab w:val="left" w:pos="-600"/>
        </w:tabs>
        <w:spacing w:line="440" w:lineRule="exact"/>
        <w:ind w:hanging="573"/>
        <w:jc w:val="both"/>
        <w:rPr>
          <w:rFonts w:ascii="標楷體" w:eastAsia="標楷體" w:hAnsi="標楷體" w:cs="Arial"/>
          <w:sz w:val="28"/>
        </w:rPr>
      </w:pPr>
      <w:r>
        <w:rPr>
          <w:rFonts w:ascii="標楷體" w:eastAsia="標楷體" w:hAnsi="標楷體" w:cs="Arial"/>
          <w:sz w:val="28"/>
        </w:rPr>
        <w:t>受補助單位申請支付款項時，應本誠信原則對所提出支出憑證之支付</w:t>
      </w:r>
      <w:r>
        <w:rPr>
          <w:rFonts w:ascii="標楷體" w:eastAsia="標楷體" w:hAnsi="標楷體" w:cs="Arial"/>
          <w:sz w:val="28"/>
        </w:rPr>
        <w:lastRenderedPageBreak/>
        <w:t>事實及真實性負責；如有不實，由本府追究相關法律責任。</w:t>
      </w:r>
    </w:p>
    <w:p w:rsidR="00533849" w:rsidRDefault="00CB108A">
      <w:pPr>
        <w:numPr>
          <w:ilvl w:val="0"/>
          <w:numId w:val="9"/>
        </w:numPr>
        <w:tabs>
          <w:tab w:val="left" w:pos="-600"/>
        </w:tabs>
        <w:spacing w:line="440" w:lineRule="exact"/>
        <w:ind w:hanging="573"/>
        <w:jc w:val="both"/>
      </w:pPr>
      <w:r>
        <w:rPr>
          <w:rFonts w:ascii="標楷體" w:eastAsia="標楷體" w:hAnsi="標楷體"/>
          <w:sz w:val="28"/>
          <w:szCs w:val="28"/>
        </w:rPr>
        <w:t>本要點所定各種類及各項目之補助經費，均應專款專用，</w:t>
      </w:r>
      <w:r>
        <w:rPr>
          <w:rFonts w:eastAsia="標楷體"/>
          <w:sz w:val="28"/>
          <w:szCs w:val="28"/>
        </w:rPr>
        <w:t>補助經費於核銷時，所檢附之支出憑證應依政府支出憑證處理要點規定辦理，詳列支出用途及全部實支經費總額</w:t>
      </w:r>
      <w:r>
        <w:rPr>
          <w:rFonts w:ascii="標楷體" w:eastAsia="標楷體" w:hAnsi="標楷體" w:cs="Arial"/>
          <w:sz w:val="28"/>
        </w:rPr>
        <w:t>，</w:t>
      </w:r>
      <w:r>
        <w:rPr>
          <w:rFonts w:ascii="標楷體" w:eastAsia="標楷體" w:hAnsi="標楷體"/>
          <w:sz w:val="28"/>
          <w:szCs w:val="28"/>
        </w:rPr>
        <w:t>並確實建立與登錄完整補助案件檔案，以供查核。</w:t>
      </w:r>
    </w:p>
    <w:p w:rsidR="00533849" w:rsidRDefault="00CB108A">
      <w:pPr>
        <w:numPr>
          <w:ilvl w:val="0"/>
          <w:numId w:val="9"/>
        </w:numPr>
        <w:tabs>
          <w:tab w:val="left" w:pos="-600"/>
        </w:tabs>
        <w:spacing w:line="440" w:lineRule="exact"/>
        <w:jc w:val="both"/>
        <w:rPr>
          <w:rFonts w:ascii="標楷體" w:eastAsia="標楷體" w:hAnsi="標楷體" w:cs="Arial"/>
          <w:sz w:val="28"/>
        </w:rPr>
      </w:pPr>
      <w:r>
        <w:rPr>
          <w:rFonts w:ascii="標楷體" w:eastAsia="標楷體" w:hAnsi="標楷體" w:cs="Arial"/>
          <w:sz w:val="28"/>
        </w:rPr>
        <w:t>同一活動如已獲本府其他專案經費補助，不得再行申請本案補助，重複申請案件經本府查證屬實者，取消其補助資格或原補助經費繳回撤案，且一年內不受理申請補助。</w:t>
      </w:r>
    </w:p>
    <w:p w:rsidR="00533849" w:rsidRDefault="00CB108A">
      <w:pPr>
        <w:numPr>
          <w:ilvl w:val="0"/>
          <w:numId w:val="9"/>
        </w:numPr>
        <w:tabs>
          <w:tab w:val="left" w:pos="-600"/>
        </w:tabs>
        <w:spacing w:line="440" w:lineRule="exact"/>
        <w:jc w:val="both"/>
      </w:pPr>
      <w:r>
        <w:rPr>
          <w:rFonts w:eastAsia="標楷體"/>
          <w:sz w:val="28"/>
          <w:szCs w:val="28"/>
        </w:rPr>
        <w:t>同一活動如向其他機關提出申請補助，應列明全部申請補助之項目及金額；如有隱匿不實或造假情事，由本府撤銷補助並收回已撥付款項。</w:t>
      </w:r>
    </w:p>
    <w:p w:rsidR="00533849" w:rsidRDefault="00CB108A">
      <w:pPr>
        <w:numPr>
          <w:ilvl w:val="0"/>
          <w:numId w:val="1"/>
        </w:numPr>
        <w:spacing w:line="440" w:lineRule="exact"/>
      </w:pPr>
      <w:r>
        <w:rPr>
          <w:rFonts w:ascii="Comic Sans MS" w:eastAsia="標楷體" w:hAnsi="Comic Sans MS" w:cs="Arial"/>
          <w:sz w:val="28"/>
          <w:szCs w:val="28"/>
        </w:rPr>
        <w:t>申請方案依收件順序審核，補助款用罄即不再受理</w:t>
      </w:r>
      <w:r>
        <w:rPr>
          <w:rFonts w:ascii="標楷體" w:eastAsia="標楷體" w:hAnsi="標楷體"/>
          <w:sz w:val="28"/>
          <w:szCs w:val="28"/>
        </w:rPr>
        <w:t>。</w:t>
      </w:r>
    </w:p>
    <w:p w:rsidR="00533849" w:rsidRDefault="00533849">
      <w:pPr>
        <w:spacing w:line="440" w:lineRule="exact"/>
        <w:rPr>
          <w:rFonts w:ascii="標楷體" w:eastAsia="標楷體" w:hAnsi="標楷體"/>
        </w:rPr>
      </w:pPr>
    </w:p>
    <w:sectPr w:rsidR="00533849">
      <w:footerReference w:type="default" r:id="rId7"/>
      <w:pgSz w:w="11907" w:h="16840"/>
      <w:pgMar w:top="709" w:right="1134" w:bottom="568" w:left="1134" w:header="851" w:footer="283"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08A" w:rsidRDefault="00CB108A">
      <w:r>
        <w:separator/>
      </w:r>
    </w:p>
  </w:endnote>
  <w:endnote w:type="continuationSeparator" w:id="0">
    <w:p w:rsidR="00CB108A" w:rsidRDefault="00CB1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e....">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F2" w:rsidRDefault="00CB108A">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6052F2" w:rsidRDefault="00CB108A">
                          <w:pPr>
                            <w:pStyle w:val="a5"/>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6052F2" w:rsidRDefault="00CB108A">
                    <w:pPr>
                      <w:pStyle w:val="a5"/>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08A" w:rsidRDefault="00CB108A">
      <w:r>
        <w:rPr>
          <w:color w:val="000000"/>
        </w:rPr>
        <w:separator/>
      </w:r>
    </w:p>
  </w:footnote>
  <w:footnote w:type="continuationSeparator" w:id="0">
    <w:p w:rsidR="00CB108A" w:rsidRDefault="00CB1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F69"/>
    <w:multiLevelType w:val="multilevel"/>
    <w:tmpl w:val="ADA40378"/>
    <w:lvl w:ilvl="0">
      <w:start w:val="1"/>
      <w:numFmt w:val="taiwaneseCountingThousand"/>
      <w:lvlText w:val="(%1)"/>
      <w:lvlJc w:val="left"/>
      <w:pPr>
        <w:ind w:left="11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0A333E"/>
    <w:multiLevelType w:val="multilevel"/>
    <w:tmpl w:val="FE4C3350"/>
    <w:lvl w:ilvl="0">
      <w:start w:val="1"/>
      <w:numFmt w:val="taiwaneseCountingThousand"/>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CF9528E"/>
    <w:multiLevelType w:val="multilevel"/>
    <w:tmpl w:val="C056509A"/>
    <w:lvl w:ilvl="0">
      <w:start w:val="1"/>
      <w:numFmt w:val="taiwaneseCountingThousand"/>
      <w:lvlText w:val="(%1)"/>
      <w:lvlJc w:val="left"/>
      <w:pPr>
        <w:ind w:left="1140" w:hanging="720"/>
      </w:pPr>
      <w:rPr>
        <w:b w:val="0"/>
      </w:r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3" w15:restartNumberingAfterBreak="0">
    <w:nsid w:val="22F83398"/>
    <w:multiLevelType w:val="multilevel"/>
    <w:tmpl w:val="272C1F54"/>
    <w:lvl w:ilvl="0">
      <w:start w:val="1"/>
      <w:numFmt w:val="decimal"/>
      <w:lvlText w:val="%1、"/>
      <w:lvlJc w:val="left"/>
      <w:pPr>
        <w:ind w:left="1620" w:hanging="480"/>
      </w:pPr>
    </w:lvl>
    <w:lvl w:ilvl="1">
      <w:start w:val="1"/>
      <w:numFmt w:val="ideographTraditional"/>
      <w:lvlText w:val="%2、"/>
      <w:lvlJc w:val="left"/>
      <w:pPr>
        <w:ind w:left="2100" w:hanging="480"/>
      </w:pPr>
    </w:lvl>
    <w:lvl w:ilvl="2">
      <w:start w:val="1"/>
      <w:numFmt w:val="lowerRoman"/>
      <w:lvlText w:val="%3."/>
      <w:lvlJc w:val="right"/>
      <w:pPr>
        <w:ind w:left="2580" w:hanging="480"/>
      </w:pPr>
    </w:lvl>
    <w:lvl w:ilvl="3">
      <w:start w:val="1"/>
      <w:numFmt w:val="decimal"/>
      <w:lvlText w:val="%4."/>
      <w:lvlJc w:val="left"/>
      <w:pPr>
        <w:ind w:left="3060" w:hanging="480"/>
      </w:pPr>
    </w:lvl>
    <w:lvl w:ilvl="4">
      <w:start w:val="1"/>
      <w:numFmt w:val="ideographTraditional"/>
      <w:lvlText w:val="%5、"/>
      <w:lvlJc w:val="left"/>
      <w:pPr>
        <w:ind w:left="3540" w:hanging="480"/>
      </w:pPr>
    </w:lvl>
    <w:lvl w:ilvl="5">
      <w:start w:val="1"/>
      <w:numFmt w:val="lowerRoman"/>
      <w:lvlText w:val="%6."/>
      <w:lvlJc w:val="right"/>
      <w:pPr>
        <w:ind w:left="4020" w:hanging="480"/>
      </w:pPr>
    </w:lvl>
    <w:lvl w:ilvl="6">
      <w:start w:val="1"/>
      <w:numFmt w:val="decimal"/>
      <w:lvlText w:val="%7."/>
      <w:lvlJc w:val="left"/>
      <w:pPr>
        <w:ind w:left="4500" w:hanging="480"/>
      </w:pPr>
    </w:lvl>
    <w:lvl w:ilvl="7">
      <w:start w:val="1"/>
      <w:numFmt w:val="ideographTraditional"/>
      <w:lvlText w:val="%8、"/>
      <w:lvlJc w:val="left"/>
      <w:pPr>
        <w:ind w:left="4980" w:hanging="480"/>
      </w:pPr>
    </w:lvl>
    <w:lvl w:ilvl="8">
      <w:start w:val="1"/>
      <w:numFmt w:val="lowerRoman"/>
      <w:lvlText w:val="%9."/>
      <w:lvlJc w:val="right"/>
      <w:pPr>
        <w:ind w:left="5460" w:hanging="480"/>
      </w:pPr>
    </w:lvl>
  </w:abstractNum>
  <w:abstractNum w:abstractNumId="4" w15:restartNumberingAfterBreak="0">
    <w:nsid w:val="2A067032"/>
    <w:multiLevelType w:val="multilevel"/>
    <w:tmpl w:val="0756E1C6"/>
    <w:lvl w:ilvl="0">
      <w:start w:val="1"/>
      <w:numFmt w:val="decimal"/>
      <w:lvlText w:val="(%1)"/>
      <w:lvlJc w:val="left"/>
      <w:pPr>
        <w:ind w:left="2100" w:hanging="480"/>
      </w:pPr>
    </w:lvl>
    <w:lvl w:ilvl="1">
      <w:start w:val="1"/>
      <w:numFmt w:val="ideographTraditional"/>
      <w:lvlText w:val="%2、"/>
      <w:lvlJc w:val="left"/>
      <w:pPr>
        <w:ind w:left="2580" w:hanging="480"/>
      </w:pPr>
    </w:lvl>
    <w:lvl w:ilvl="2">
      <w:start w:val="1"/>
      <w:numFmt w:val="lowerRoman"/>
      <w:lvlText w:val="%3."/>
      <w:lvlJc w:val="right"/>
      <w:pPr>
        <w:ind w:left="3060" w:hanging="480"/>
      </w:pPr>
    </w:lvl>
    <w:lvl w:ilvl="3">
      <w:start w:val="1"/>
      <w:numFmt w:val="decimal"/>
      <w:lvlText w:val="%4."/>
      <w:lvlJc w:val="left"/>
      <w:pPr>
        <w:ind w:left="3540" w:hanging="480"/>
      </w:pPr>
    </w:lvl>
    <w:lvl w:ilvl="4">
      <w:start w:val="1"/>
      <w:numFmt w:val="ideographTraditional"/>
      <w:lvlText w:val="%5、"/>
      <w:lvlJc w:val="left"/>
      <w:pPr>
        <w:ind w:left="4020" w:hanging="480"/>
      </w:pPr>
    </w:lvl>
    <w:lvl w:ilvl="5">
      <w:start w:val="1"/>
      <w:numFmt w:val="lowerRoman"/>
      <w:lvlText w:val="%6."/>
      <w:lvlJc w:val="right"/>
      <w:pPr>
        <w:ind w:left="4500" w:hanging="480"/>
      </w:pPr>
    </w:lvl>
    <w:lvl w:ilvl="6">
      <w:start w:val="1"/>
      <w:numFmt w:val="decimal"/>
      <w:lvlText w:val="%7."/>
      <w:lvlJc w:val="left"/>
      <w:pPr>
        <w:ind w:left="4980" w:hanging="480"/>
      </w:pPr>
    </w:lvl>
    <w:lvl w:ilvl="7">
      <w:start w:val="1"/>
      <w:numFmt w:val="ideographTraditional"/>
      <w:lvlText w:val="%8、"/>
      <w:lvlJc w:val="left"/>
      <w:pPr>
        <w:ind w:left="5460" w:hanging="480"/>
      </w:pPr>
    </w:lvl>
    <w:lvl w:ilvl="8">
      <w:start w:val="1"/>
      <w:numFmt w:val="lowerRoman"/>
      <w:lvlText w:val="%9."/>
      <w:lvlJc w:val="right"/>
      <w:pPr>
        <w:ind w:left="5940" w:hanging="480"/>
      </w:pPr>
    </w:lvl>
  </w:abstractNum>
  <w:abstractNum w:abstractNumId="5" w15:restartNumberingAfterBreak="0">
    <w:nsid w:val="42F736A1"/>
    <w:multiLevelType w:val="multilevel"/>
    <w:tmpl w:val="064A8750"/>
    <w:lvl w:ilvl="0">
      <w:start w:val="1"/>
      <w:numFmt w:val="decimal"/>
      <w:lvlText w:val="%1、"/>
      <w:lvlJc w:val="left"/>
      <w:pPr>
        <w:ind w:left="1620" w:hanging="480"/>
      </w:pPr>
    </w:lvl>
    <w:lvl w:ilvl="1">
      <w:start w:val="1"/>
      <w:numFmt w:val="ideographTraditional"/>
      <w:lvlText w:val="%2、"/>
      <w:lvlJc w:val="left"/>
      <w:pPr>
        <w:ind w:left="2100" w:hanging="480"/>
      </w:pPr>
    </w:lvl>
    <w:lvl w:ilvl="2">
      <w:start w:val="1"/>
      <w:numFmt w:val="lowerRoman"/>
      <w:lvlText w:val="%3."/>
      <w:lvlJc w:val="right"/>
      <w:pPr>
        <w:ind w:left="2580" w:hanging="480"/>
      </w:pPr>
    </w:lvl>
    <w:lvl w:ilvl="3">
      <w:start w:val="1"/>
      <w:numFmt w:val="decimal"/>
      <w:lvlText w:val="%4."/>
      <w:lvlJc w:val="left"/>
      <w:pPr>
        <w:ind w:left="3060" w:hanging="480"/>
      </w:pPr>
    </w:lvl>
    <w:lvl w:ilvl="4">
      <w:start w:val="1"/>
      <w:numFmt w:val="ideographTraditional"/>
      <w:lvlText w:val="%5、"/>
      <w:lvlJc w:val="left"/>
      <w:pPr>
        <w:ind w:left="3540" w:hanging="480"/>
      </w:pPr>
    </w:lvl>
    <w:lvl w:ilvl="5">
      <w:start w:val="1"/>
      <w:numFmt w:val="lowerRoman"/>
      <w:lvlText w:val="%6."/>
      <w:lvlJc w:val="right"/>
      <w:pPr>
        <w:ind w:left="4020" w:hanging="480"/>
      </w:pPr>
    </w:lvl>
    <w:lvl w:ilvl="6">
      <w:start w:val="1"/>
      <w:numFmt w:val="decimal"/>
      <w:lvlText w:val="%7."/>
      <w:lvlJc w:val="left"/>
      <w:pPr>
        <w:ind w:left="4500" w:hanging="480"/>
      </w:pPr>
    </w:lvl>
    <w:lvl w:ilvl="7">
      <w:start w:val="1"/>
      <w:numFmt w:val="ideographTraditional"/>
      <w:lvlText w:val="%8、"/>
      <w:lvlJc w:val="left"/>
      <w:pPr>
        <w:ind w:left="4980" w:hanging="480"/>
      </w:pPr>
    </w:lvl>
    <w:lvl w:ilvl="8">
      <w:start w:val="1"/>
      <w:numFmt w:val="lowerRoman"/>
      <w:lvlText w:val="%9."/>
      <w:lvlJc w:val="right"/>
      <w:pPr>
        <w:ind w:left="5460" w:hanging="480"/>
      </w:pPr>
    </w:lvl>
  </w:abstractNum>
  <w:abstractNum w:abstractNumId="6" w15:restartNumberingAfterBreak="0">
    <w:nsid w:val="5D9B5200"/>
    <w:multiLevelType w:val="multilevel"/>
    <w:tmpl w:val="3A7E7A88"/>
    <w:lvl w:ilvl="0">
      <w:start w:val="1"/>
      <w:numFmt w:val="taiwaneseCountingThousand"/>
      <w:lvlText w:val="(%1)"/>
      <w:lvlJc w:val="left"/>
      <w:pPr>
        <w:ind w:left="1140" w:hanging="720"/>
      </w:pPr>
    </w:lvl>
    <w:lvl w:ilvl="1">
      <w:start w:val="1"/>
      <w:numFmt w:val="decimal"/>
      <w:suff w:val="nothing"/>
      <w:lvlText w:val="%2、"/>
      <w:lvlJc w:val="left"/>
      <w:pPr>
        <w:ind w:left="1494" w:hanging="360"/>
      </w:pPr>
      <w:rPr>
        <w:color w:val="auto"/>
      </w:rPr>
    </w:lvl>
    <w:lvl w:ilvl="2">
      <w:start w:val="1"/>
      <w:numFmt w:val="upperLetter"/>
      <w:lvlText w:val="%3."/>
      <w:lvlJc w:val="left"/>
      <w:pPr>
        <w:ind w:left="2279"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02B7513"/>
    <w:multiLevelType w:val="multilevel"/>
    <w:tmpl w:val="6F58031A"/>
    <w:lvl w:ilvl="0">
      <w:start w:val="1"/>
      <w:numFmt w:val="taiwaneseCountingThousand"/>
      <w:lvlText w:val="(%1)"/>
      <w:lvlJc w:val="left"/>
      <w:pPr>
        <w:ind w:left="11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1B62749"/>
    <w:multiLevelType w:val="multilevel"/>
    <w:tmpl w:val="D0609C3E"/>
    <w:lvl w:ilvl="0">
      <w:start w:val="1"/>
      <w:numFmt w:val="taiwaneseCountingThousand"/>
      <w:lvlText w:val="(%1)"/>
      <w:lvlJc w:val="left"/>
      <w:pPr>
        <w:ind w:left="114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33849"/>
    <w:rsid w:val="003C5228"/>
    <w:rsid w:val="00533849"/>
    <w:rsid w:val="00CB10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2961E-D6A2-49D9-AE4C-AD15B1E9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rPr>
      <w:b/>
      <w:bCs/>
    </w:rPr>
  </w:style>
  <w:style w:type="paragraph" w:styleId="a4">
    <w:name w:val="Body Text Indent"/>
    <w:basedOn w:val="a"/>
    <w:pPr>
      <w:spacing w:line="400" w:lineRule="exact"/>
      <w:ind w:left="630" w:hanging="630"/>
    </w:pPr>
    <w:rPr>
      <w:rFonts w:ascii="標楷體" w:eastAsia="標楷體" w:hAnsi="標楷體" w:cs="Arial"/>
      <w:sz w:val="28"/>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customStyle="1" w:styleId="a8">
    <w:name w:val="頁首 字元"/>
    <w:rPr>
      <w:kern w:val="3"/>
    </w:rPr>
  </w:style>
  <w:style w:type="character" w:customStyle="1" w:styleId="a9">
    <w:name w:val="頁尾 字元"/>
    <w:rPr>
      <w:kern w:val="3"/>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kern w:val="3"/>
      <w:sz w:val="18"/>
      <w:szCs w:val="18"/>
    </w:rPr>
  </w:style>
  <w:style w:type="paragraph" w:customStyle="1" w:styleId="Default">
    <w:name w:val="Default"/>
    <w:pPr>
      <w:widowControl w:val="0"/>
      <w:suppressAutoHyphens/>
      <w:autoSpaceDE w:val="0"/>
    </w:pPr>
    <w:rPr>
      <w:rFonts w:ascii="標楷體e...." w:eastAsia="標楷體e...." w:hAnsi="標楷體e...." w:cs="標楷體e...."/>
      <w:color w:val="000000"/>
      <w:sz w:val="24"/>
      <w:szCs w:val="24"/>
    </w:rPr>
  </w:style>
  <w:style w:type="paragraph" w:styleId="ac">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促進青年公共參與補助作業要點</dc:title>
  <dc:subject/>
  <dc:creator>user</dc:creator>
  <dc:description/>
  <cp:lastModifiedBy>Chia-Hui Lin</cp:lastModifiedBy>
  <cp:revision>2</cp:revision>
  <cp:lastPrinted>2020-10-28T05:25:00Z</cp:lastPrinted>
  <dcterms:created xsi:type="dcterms:W3CDTF">2022-01-12T07:57:00Z</dcterms:created>
  <dcterms:modified xsi:type="dcterms:W3CDTF">2022-01-12T07:57:00Z</dcterms:modified>
</cp:coreProperties>
</file>